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6A9E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8"/>
          <w:szCs w:val="28"/>
        </w:rPr>
      </w:pPr>
      <w:r w:rsidRPr="00D72E2A">
        <w:rPr>
          <w:rFonts w:ascii="Adobe Garamond Pro" w:hAnsi="Adobe Garamond Pro"/>
          <w:b/>
          <w:bCs/>
          <w:sz w:val="28"/>
          <w:szCs w:val="28"/>
        </w:rPr>
        <w:t>Hawnby Parish Council</w:t>
      </w:r>
    </w:p>
    <w:p w14:paraId="34D0F947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</w:rPr>
      </w:pPr>
      <w:r w:rsidRPr="00D72E2A">
        <w:rPr>
          <w:rFonts w:ascii="Adobe Garamond Pro" w:hAnsi="Adobe Garamond Pro"/>
          <w:b/>
          <w:bCs/>
        </w:rPr>
        <w:t>Minutes of the Meeting Held on 27 January 2026 at 7:00pm</w:t>
      </w:r>
    </w:p>
    <w:p w14:paraId="4FF7F661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>Present:</w:t>
      </w:r>
      <w:r w:rsidRPr="00D72E2A">
        <w:rPr>
          <w:rFonts w:ascii="Adobe Garamond Pro" w:hAnsi="Adobe Garamond Pro"/>
          <w:sz w:val="22"/>
          <w:szCs w:val="22"/>
        </w:rPr>
        <w:t xml:space="preserve"> Mandy Sowrey (Chair), Nigel Buckle, Gabby Smith, Stevie Wood, Tom Storra, Alan Wood, Sara Allott</w:t>
      </w:r>
      <w:r w:rsidRPr="00D72E2A">
        <w:rPr>
          <w:rFonts w:ascii="Adobe Garamond Pro" w:hAnsi="Adobe Garamond Pro"/>
          <w:sz w:val="22"/>
          <w:szCs w:val="22"/>
        </w:rPr>
        <w:br/>
      </w:r>
      <w:r w:rsidRPr="00D72E2A">
        <w:rPr>
          <w:rFonts w:ascii="Adobe Garamond Pro" w:hAnsi="Adobe Garamond Pro"/>
          <w:b/>
          <w:bCs/>
          <w:sz w:val="22"/>
          <w:szCs w:val="22"/>
        </w:rPr>
        <w:t>Apologies:</w:t>
      </w:r>
      <w:r w:rsidRPr="00D72E2A">
        <w:rPr>
          <w:rFonts w:ascii="Adobe Garamond Pro" w:hAnsi="Adobe Garamond Pro"/>
          <w:sz w:val="22"/>
          <w:szCs w:val="22"/>
        </w:rPr>
        <w:t xml:space="preserve"> Jamie Saville</w:t>
      </w:r>
    </w:p>
    <w:p w14:paraId="76B3BC0E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pict w14:anchorId="2D59D258">
          <v:rect id="_x0000_i1061" style="width:0;height:1.5pt" o:hralign="center" o:hrstd="t" o:hr="t" fillcolor="#a0a0a0" stroked="f"/>
        </w:pict>
      </w:r>
    </w:p>
    <w:p w14:paraId="6842569A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>1. Minutes of the Previous Meeting</w:t>
      </w:r>
    </w:p>
    <w:p w14:paraId="540132FA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>The minutes of the meeting held on 14 October 2025 were approved as a true and accurate record.</w:t>
      </w:r>
    </w:p>
    <w:p w14:paraId="4D0D8347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pict w14:anchorId="69E73D67">
          <v:rect id="_x0000_i1062" style="width:0;height:1.5pt" o:hralign="center" o:hrstd="t" o:hr="t" fillcolor="#a0a0a0" stroked="f"/>
        </w:pict>
      </w:r>
    </w:p>
    <w:p w14:paraId="1A720832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 xml:space="preserve">2. </w:t>
      </w:r>
      <w:r w:rsidRPr="00D72E2A">
        <w:rPr>
          <w:rFonts w:ascii="Adobe Garamond Pro" w:hAnsi="Adobe Garamond Pro"/>
          <w:b/>
          <w:bCs/>
        </w:rPr>
        <w:t>Matters Arising</w:t>
      </w:r>
    </w:p>
    <w:p w14:paraId="23B131FE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>2.1 Bilsdale Mast</w:t>
      </w:r>
    </w:p>
    <w:p w14:paraId="5FD7B038" w14:textId="0C512154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>A further extension has been granted by NYMNP as dismantling of the final mast cannot yet be completed. Bird</w:t>
      </w:r>
      <w:r w:rsidRPr="00D72E2A">
        <w:rPr>
          <w:rFonts w:ascii="Adobe Garamond Pro" w:hAnsi="Adobe Garamond Pro"/>
          <w:sz w:val="22"/>
          <w:szCs w:val="22"/>
        </w:rPr>
        <w:noBreakHyphen/>
        <w:t xml:space="preserve">nesting requirements </w:t>
      </w:r>
      <w:r>
        <w:rPr>
          <w:rFonts w:ascii="Adobe Garamond Pro" w:hAnsi="Adobe Garamond Pro"/>
          <w:sz w:val="22"/>
          <w:szCs w:val="22"/>
        </w:rPr>
        <w:t xml:space="preserve">may </w:t>
      </w:r>
      <w:r w:rsidRPr="00D72E2A">
        <w:rPr>
          <w:rFonts w:ascii="Adobe Garamond Pro" w:hAnsi="Adobe Garamond Pro"/>
          <w:sz w:val="22"/>
          <w:szCs w:val="22"/>
        </w:rPr>
        <w:t>necessitate additional time. NB reported improved signal within the dale.</w:t>
      </w:r>
    </w:p>
    <w:p w14:paraId="7090311A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>2.2 FBVH Representation</w:t>
      </w:r>
    </w:p>
    <w:p w14:paraId="66B8ADB3" w14:textId="3882630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 xml:space="preserve">MS has stepped down as </w:t>
      </w:r>
      <w:r>
        <w:rPr>
          <w:rFonts w:ascii="Adobe Garamond Pro" w:hAnsi="Adobe Garamond Pro"/>
          <w:sz w:val="22"/>
          <w:szCs w:val="22"/>
        </w:rPr>
        <w:t xml:space="preserve">Hawnby </w:t>
      </w:r>
      <w:r w:rsidRPr="00D72E2A">
        <w:rPr>
          <w:rFonts w:ascii="Adobe Garamond Pro" w:hAnsi="Adobe Garamond Pro"/>
          <w:sz w:val="22"/>
          <w:szCs w:val="22"/>
        </w:rPr>
        <w:t xml:space="preserve">Parish Council representative. Councillors confirmed the appointment of Stevie Wood, who has also been elected Chair of FBVH. </w:t>
      </w:r>
      <w:r>
        <w:rPr>
          <w:rFonts w:ascii="Adobe Garamond Pro" w:hAnsi="Adobe Garamond Pro"/>
          <w:sz w:val="22"/>
          <w:szCs w:val="22"/>
        </w:rPr>
        <w:t>MS reported that t</w:t>
      </w:r>
      <w:r w:rsidRPr="00D72E2A">
        <w:rPr>
          <w:rFonts w:ascii="Adobe Garamond Pro" w:hAnsi="Adobe Garamond Pro"/>
          <w:sz w:val="22"/>
          <w:szCs w:val="22"/>
        </w:rPr>
        <w:t>he transfer of assets from the previous committee to the new one is still outstanding.</w:t>
      </w:r>
    </w:p>
    <w:p w14:paraId="55ECA496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>2.3 Bilsdale Beacon</w:t>
      </w:r>
    </w:p>
    <w:p w14:paraId="7272F24B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>MS confirmed that all relevant emails have been forwarded to Jane Gamble. Several councillors reported seeing an online version of the publication.</w:t>
      </w:r>
    </w:p>
    <w:p w14:paraId="3EC6255A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>2.4 Village Hall Internet</w:t>
      </w:r>
    </w:p>
    <w:p w14:paraId="5293BC25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>Internet service is now fully operational (see Item 4: Financial Report).</w:t>
      </w:r>
    </w:p>
    <w:p w14:paraId="08A5B81A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>2.5 Public Rights of Way</w:t>
      </w:r>
    </w:p>
    <w:p w14:paraId="58947D0F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>The nominated footpaths—25.122/064/1 and 25.122/083/1—have been formally accepted.</w:t>
      </w:r>
    </w:p>
    <w:p w14:paraId="538E8A74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>2.6 Village Car Park</w:t>
      </w:r>
    </w:p>
    <w:p w14:paraId="1E627476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>Ground works have commenced. Topsoil has been removed and fencing installed, funded by the estate. Further progress will depend on improved weather and volunteer availability.</w:t>
      </w:r>
    </w:p>
    <w:p w14:paraId="421A910F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pict w14:anchorId="672B848A">
          <v:rect id="_x0000_i1063" style="width:0;height:1.5pt" o:hralign="center" o:hrstd="t" o:hr="t" fillcolor="#a0a0a0" stroked="f"/>
        </w:pict>
      </w:r>
    </w:p>
    <w:p w14:paraId="103BBD26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 xml:space="preserve">3. </w:t>
      </w:r>
      <w:r w:rsidRPr="00D72E2A">
        <w:rPr>
          <w:rFonts w:ascii="Adobe Garamond Pro" w:hAnsi="Adobe Garamond Pro"/>
          <w:b/>
          <w:bCs/>
        </w:rPr>
        <w:t>Planning and Notices</w:t>
      </w:r>
    </w:p>
    <w:p w14:paraId="5ED42655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>3.1 Planning Application</w:t>
      </w:r>
    </w:p>
    <w:p w14:paraId="0BCF6851" w14:textId="77777777" w:rsidR="00D72E2A" w:rsidRPr="00D72E2A" w:rsidRDefault="00D72E2A" w:rsidP="00252A6D">
      <w:pPr>
        <w:numPr>
          <w:ilvl w:val="0"/>
          <w:numId w:val="1"/>
        </w:num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>NYM/2025/0751 – Existing temporary electronic communications installation at Bilsdale West Moor.</w:t>
      </w:r>
    </w:p>
    <w:p w14:paraId="2EE1B24F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>3.2 Email Notices</w:t>
      </w:r>
    </w:p>
    <w:p w14:paraId="23825419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>AW will display relevant notices on the Village Notice Board.</w:t>
      </w:r>
    </w:p>
    <w:p w14:paraId="59E0FCED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pict w14:anchorId="0B888019">
          <v:rect id="_x0000_i1064" style="width:0;height:1.5pt" o:hralign="center" o:hrstd="t" o:hr="t" fillcolor="#a0a0a0" stroked="f"/>
        </w:pict>
      </w:r>
    </w:p>
    <w:p w14:paraId="2753F2A1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 xml:space="preserve">4. </w:t>
      </w:r>
      <w:r w:rsidRPr="00D72E2A">
        <w:rPr>
          <w:rFonts w:ascii="Adobe Garamond Pro" w:hAnsi="Adobe Garamond Pro"/>
          <w:b/>
          <w:bCs/>
        </w:rPr>
        <w:t>Financial Report</w:t>
      </w:r>
    </w:p>
    <w:p w14:paraId="5A8FDEDB" w14:textId="77777777" w:rsidR="00D72E2A" w:rsidRPr="00D72E2A" w:rsidRDefault="00D72E2A" w:rsidP="00252A6D">
      <w:pPr>
        <w:numPr>
          <w:ilvl w:val="0"/>
          <w:numId w:val="2"/>
        </w:num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 xml:space="preserve">Current bank balance: </w:t>
      </w:r>
      <w:r w:rsidRPr="00D72E2A">
        <w:rPr>
          <w:rFonts w:ascii="Adobe Garamond Pro" w:hAnsi="Adobe Garamond Pro"/>
          <w:b/>
          <w:bCs/>
          <w:sz w:val="22"/>
          <w:szCs w:val="22"/>
        </w:rPr>
        <w:t>£1,418.57</w:t>
      </w:r>
      <w:r w:rsidRPr="00D72E2A">
        <w:rPr>
          <w:rFonts w:ascii="Adobe Garamond Pro" w:hAnsi="Adobe Garamond Pro"/>
          <w:sz w:val="22"/>
          <w:szCs w:val="22"/>
        </w:rPr>
        <w:t>.</w:t>
      </w:r>
    </w:p>
    <w:p w14:paraId="5C6565A0" w14:textId="4CB95585" w:rsidR="00D72E2A" w:rsidRPr="00D72E2A" w:rsidRDefault="00D72E2A" w:rsidP="00252A6D">
      <w:pPr>
        <w:numPr>
          <w:ilvl w:val="0"/>
          <w:numId w:val="2"/>
        </w:num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 xml:space="preserve">SA received payment as Clerk and </w:t>
      </w:r>
      <w:r>
        <w:rPr>
          <w:rFonts w:ascii="Adobe Garamond Pro" w:hAnsi="Adobe Garamond Pro"/>
          <w:sz w:val="22"/>
          <w:szCs w:val="22"/>
        </w:rPr>
        <w:t xml:space="preserve">NB </w:t>
      </w:r>
      <w:r w:rsidRPr="00D72E2A">
        <w:rPr>
          <w:rFonts w:ascii="Adobe Garamond Pro" w:hAnsi="Adobe Garamond Pro"/>
          <w:sz w:val="22"/>
          <w:szCs w:val="22"/>
        </w:rPr>
        <w:t xml:space="preserve">settled the following invoices: </w:t>
      </w:r>
    </w:p>
    <w:p w14:paraId="38F8A4CF" w14:textId="77777777" w:rsidR="00D72E2A" w:rsidRPr="00D72E2A" w:rsidRDefault="00D72E2A" w:rsidP="00252A6D">
      <w:pPr>
        <w:numPr>
          <w:ilvl w:val="1"/>
          <w:numId w:val="2"/>
        </w:num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 xml:space="preserve">Yorkshire Net Ltd – </w:t>
      </w:r>
      <w:r w:rsidRPr="00D72E2A">
        <w:rPr>
          <w:rFonts w:ascii="Adobe Garamond Pro" w:hAnsi="Adobe Garamond Pro"/>
          <w:b/>
          <w:bCs/>
          <w:sz w:val="22"/>
          <w:szCs w:val="22"/>
        </w:rPr>
        <w:t>£72</w:t>
      </w:r>
    </w:p>
    <w:p w14:paraId="35D77271" w14:textId="77777777" w:rsidR="00D72E2A" w:rsidRPr="00D72E2A" w:rsidRDefault="00D72E2A" w:rsidP="00252A6D">
      <w:pPr>
        <w:numPr>
          <w:ilvl w:val="1"/>
          <w:numId w:val="2"/>
        </w:num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 xml:space="preserve">Village Hall Hire – </w:t>
      </w:r>
      <w:r w:rsidRPr="00D72E2A">
        <w:rPr>
          <w:rFonts w:ascii="Adobe Garamond Pro" w:hAnsi="Adobe Garamond Pro"/>
          <w:b/>
          <w:bCs/>
          <w:sz w:val="22"/>
          <w:szCs w:val="22"/>
        </w:rPr>
        <w:t>£28</w:t>
      </w:r>
    </w:p>
    <w:p w14:paraId="254E1957" w14:textId="75670386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 xml:space="preserve">The Parish precept and audit arrangements were </w:t>
      </w:r>
      <w:r>
        <w:rPr>
          <w:rFonts w:ascii="Adobe Garamond Pro" w:hAnsi="Adobe Garamond Pro"/>
          <w:sz w:val="22"/>
          <w:szCs w:val="22"/>
        </w:rPr>
        <w:t>discussed</w:t>
      </w:r>
      <w:r w:rsidRPr="00D72E2A">
        <w:rPr>
          <w:rFonts w:ascii="Adobe Garamond Pro" w:hAnsi="Adobe Garamond Pro"/>
          <w:sz w:val="22"/>
          <w:szCs w:val="22"/>
        </w:rPr>
        <w:t>.</w:t>
      </w:r>
    </w:p>
    <w:p w14:paraId="402EF29A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 xml:space="preserve">The Village Internet bill of </w:t>
      </w:r>
      <w:r w:rsidRPr="00D72E2A">
        <w:rPr>
          <w:rFonts w:ascii="Adobe Garamond Pro" w:hAnsi="Adobe Garamond Pro"/>
          <w:b/>
          <w:bCs/>
          <w:sz w:val="22"/>
          <w:szCs w:val="22"/>
        </w:rPr>
        <w:t>£720</w:t>
      </w:r>
      <w:r w:rsidRPr="00D72E2A">
        <w:rPr>
          <w:rFonts w:ascii="Adobe Garamond Pro" w:hAnsi="Adobe Garamond Pro"/>
          <w:sz w:val="22"/>
          <w:szCs w:val="22"/>
        </w:rPr>
        <w:t xml:space="preserve"> has been paid. The Village Hall will reimburse half (£360). NB proposed donating the Village Hall’s £360 contribution towards hedging for the car park. This proposal was unanimously approved.</w:t>
      </w:r>
    </w:p>
    <w:p w14:paraId="641DC92C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pict w14:anchorId="0EA6EA05">
          <v:rect id="_x0000_i1065" style="width:0;height:1.5pt" o:hralign="center" o:hrstd="t" o:hr="t" fillcolor="#a0a0a0" stroked="f"/>
        </w:pict>
      </w:r>
    </w:p>
    <w:p w14:paraId="65BB84E8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 xml:space="preserve">5. </w:t>
      </w:r>
      <w:r w:rsidRPr="00D72E2A">
        <w:rPr>
          <w:rFonts w:ascii="Adobe Garamond Pro" w:hAnsi="Adobe Garamond Pro"/>
          <w:b/>
          <w:bCs/>
        </w:rPr>
        <w:t>Any Other Business</w:t>
      </w:r>
    </w:p>
    <w:p w14:paraId="65E6B602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>5.1 Visitor Tariff Proposal</w:t>
      </w:r>
    </w:p>
    <w:p w14:paraId="5EE162FC" w14:textId="0E98024C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 xml:space="preserve">MS sought views on NYCC’s consideration of a visitor tariff. NYMNP is opposed, but implementation is at the discretion of </w:t>
      </w:r>
      <w:r>
        <w:rPr>
          <w:rFonts w:ascii="Adobe Garamond Pro" w:hAnsi="Adobe Garamond Pro"/>
          <w:sz w:val="22"/>
          <w:szCs w:val="22"/>
        </w:rPr>
        <w:t>local</w:t>
      </w:r>
      <w:r w:rsidRPr="00D72E2A">
        <w:rPr>
          <w:rFonts w:ascii="Adobe Garamond Pro" w:hAnsi="Adobe Garamond Pro"/>
          <w:sz w:val="22"/>
          <w:szCs w:val="22"/>
        </w:rPr>
        <w:t xml:space="preserve"> councils. The matter was discussed.</w:t>
      </w:r>
    </w:p>
    <w:p w14:paraId="079F4BD8" w14:textId="19CACC10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>5.2 Village Hall Governance</w:t>
      </w:r>
      <w:r>
        <w:rPr>
          <w:rFonts w:ascii="Adobe Garamond Pro" w:hAnsi="Adobe Garamond Pro"/>
          <w:b/>
          <w:bCs/>
          <w:sz w:val="22"/>
          <w:szCs w:val="22"/>
        </w:rPr>
        <w:t xml:space="preserve"> – </w:t>
      </w:r>
      <w:r w:rsidRPr="00D72E2A">
        <w:rPr>
          <w:rFonts w:ascii="Adobe Garamond Pro" w:hAnsi="Adobe Garamond Pro"/>
          <w:b/>
          <w:bCs/>
          <w:i/>
          <w:iCs/>
          <w:sz w:val="22"/>
          <w:szCs w:val="22"/>
        </w:rPr>
        <w:t>raised by TS on JS behalf</w:t>
      </w:r>
    </w:p>
    <w:p w14:paraId="052D5F56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>The Council discussed potential routes to charitable status for Hawnby Village Hall. MS shared insights from the FBVH process.</w:t>
      </w:r>
    </w:p>
    <w:p w14:paraId="334A2C35" w14:textId="77777777" w:rsidR="00252A6D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 xml:space="preserve">Councillors </w:t>
      </w:r>
      <w:r>
        <w:rPr>
          <w:rFonts w:ascii="Adobe Garamond Pro" w:hAnsi="Adobe Garamond Pro"/>
          <w:sz w:val="22"/>
          <w:szCs w:val="22"/>
        </w:rPr>
        <w:t>were asked to</w:t>
      </w:r>
      <w:r w:rsidRPr="00D72E2A">
        <w:rPr>
          <w:rFonts w:ascii="Adobe Garamond Pro" w:hAnsi="Adobe Garamond Pro"/>
          <w:sz w:val="22"/>
          <w:szCs w:val="22"/>
        </w:rPr>
        <w:t xml:space="preserve"> consider whether the Parish Council might become tenants of the Village Hall. </w:t>
      </w:r>
    </w:p>
    <w:p w14:paraId="38AF0CC2" w14:textId="3180BFC8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>Both matters will be revisited at a future meeting.</w:t>
      </w:r>
    </w:p>
    <w:p w14:paraId="2E892FE4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pict w14:anchorId="346C785E">
          <v:rect id="_x0000_i1066" style="width:0;height:1.5pt" o:hralign="center" o:hrstd="t" o:hr="t" fillcolor="#a0a0a0" stroked="f"/>
        </w:pict>
      </w:r>
    </w:p>
    <w:p w14:paraId="5FFF0742" w14:textId="77777777" w:rsidR="00D72E2A" w:rsidRPr="00D72E2A" w:rsidRDefault="00D72E2A" w:rsidP="00252A6D">
      <w:pPr>
        <w:spacing w:after="0" w:line="240" w:lineRule="auto"/>
        <w:rPr>
          <w:rFonts w:ascii="Adobe Garamond Pro" w:hAnsi="Adobe Garamond Pro"/>
          <w:b/>
          <w:bCs/>
          <w:sz w:val="22"/>
          <w:szCs w:val="22"/>
        </w:rPr>
      </w:pPr>
      <w:r w:rsidRPr="00D72E2A">
        <w:rPr>
          <w:rFonts w:ascii="Adobe Garamond Pro" w:hAnsi="Adobe Garamond Pro"/>
          <w:b/>
          <w:bCs/>
          <w:sz w:val="22"/>
          <w:szCs w:val="22"/>
        </w:rPr>
        <w:t>6. Date of Next Meeting</w:t>
      </w:r>
    </w:p>
    <w:p w14:paraId="3462A779" w14:textId="77777777" w:rsidR="00E30330" w:rsidRPr="00D72E2A" w:rsidRDefault="00D72E2A" w:rsidP="00E30330">
      <w:pPr>
        <w:spacing w:after="0" w:line="240" w:lineRule="auto"/>
        <w:rPr>
          <w:rFonts w:ascii="Adobe Garamond Pro" w:hAnsi="Adobe Garamond Pro"/>
          <w:sz w:val="22"/>
          <w:szCs w:val="22"/>
        </w:rPr>
      </w:pPr>
      <w:r w:rsidRPr="00D72E2A">
        <w:rPr>
          <w:rFonts w:ascii="Adobe Garamond Pro" w:hAnsi="Adobe Garamond Pro"/>
          <w:sz w:val="22"/>
          <w:szCs w:val="22"/>
        </w:rPr>
        <w:t xml:space="preserve">The next meeting will be held on </w:t>
      </w:r>
      <w:r w:rsidRPr="00D72E2A">
        <w:rPr>
          <w:rFonts w:ascii="Adobe Garamond Pro" w:hAnsi="Adobe Garamond Pro"/>
          <w:b/>
          <w:bCs/>
          <w:sz w:val="22"/>
          <w:szCs w:val="22"/>
        </w:rPr>
        <w:t>Wednesday, 6 May 2026</w:t>
      </w:r>
      <w:r w:rsidR="00E30330">
        <w:rPr>
          <w:rFonts w:ascii="Adobe Garamond Pro" w:hAnsi="Adobe Garamond Pro"/>
          <w:sz w:val="22"/>
          <w:szCs w:val="22"/>
        </w:rPr>
        <w:t xml:space="preserve"> - </w:t>
      </w:r>
      <w:r w:rsidR="00E30330" w:rsidRPr="00D72E2A">
        <w:rPr>
          <w:rFonts w:ascii="Adobe Garamond Pro" w:hAnsi="Adobe Garamond Pro"/>
          <w:b/>
          <w:bCs/>
          <w:sz w:val="22"/>
          <w:szCs w:val="22"/>
        </w:rPr>
        <w:t>Meeting closed at 7:45pm.</w:t>
      </w:r>
    </w:p>
    <w:p w14:paraId="55C6491D" w14:textId="47BF8C1F" w:rsidR="00D72E2A" w:rsidRPr="00D72E2A" w:rsidRDefault="00D72E2A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</w:p>
    <w:p w14:paraId="4DDA2055" w14:textId="77777777" w:rsidR="001849D2" w:rsidRPr="00D72E2A" w:rsidRDefault="001849D2" w:rsidP="00252A6D">
      <w:pPr>
        <w:spacing w:after="0" w:line="240" w:lineRule="auto"/>
        <w:rPr>
          <w:rFonts w:ascii="Adobe Garamond Pro" w:hAnsi="Adobe Garamond Pro"/>
          <w:sz w:val="22"/>
          <w:szCs w:val="22"/>
        </w:rPr>
      </w:pPr>
    </w:p>
    <w:sectPr w:rsidR="001849D2" w:rsidRPr="00D72E2A" w:rsidSect="00D72E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435E"/>
    <w:multiLevelType w:val="multilevel"/>
    <w:tmpl w:val="4FCE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837EF0"/>
    <w:multiLevelType w:val="multilevel"/>
    <w:tmpl w:val="192A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678206">
    <w:abstractNumId w:val="1"/>
  </w:num>
  <w:num w:numId="2" w16cid:durableId="104367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2A"/>
    <w:rsid w:val="001849D2"/>
    <w:rsid w:val="00252A6D"/>
    <w:rsid w:val="00A251BC"/>
    <w:rsid w:val="00A51409"/>
    <w:rsid w:val="00D72E2A"/>
    <w:rsid w:val="00E3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3277"/>
  <w15:chartTrackingRefBased/>
  <w15:docId w15:val="{532771CA-01FF-492A-BADE-8B8ECDCC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E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463</Words>
  <Characters>2336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Allott</dc:creator>
  <cp:keywords/>
  <dc:description/>
  <cp:lastModifiedBy>Sara Allott</cp:lastModifiedBy>
  <cp:revision>1</cp:revision>
  <dcterms:created xsi:type="dcterms:W3CDTF">2026-01-28T11:51:00Z</dcterms:created>
  <dcterms:modified xsi:type="dcterms:W3CDTF">2026-01-28T12:34:00Z</dcterms:modified>
</cp:coreProperties>
</file>